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 170</w:t>
      </w:r>
    </w:p>
    <w:p>
      <w:r>
        <w:t>Bundesgericht (BGE), 2018-06-27, DE</w:t>
      </w:r>
    </w:p>
    <w:p>
      <w:r>
        <w:rPr>
          <w:b/>
        </w:rPr>
        <w:t xml:space="preserve">Quelle: </w:t>
      </w:r>
      <w:r>
        <w:t>https://mcp.opencaselaw.ch/entscheid/bge_144 I 170</w:t>
      </w:r>
    </w:p>
    <w:p>
      <w:r>
        <w:t>FR: ATF 144 I 170</w:t>
      </w:r>
    </w:p>
    <w:p>
      <w:r>
        <w:t>IT: DTF 144 I 170</w:t>
      </w:r>
    </w:p>
    <w:p>
      <w:pPr>
        <w:pStyle w:val="Heading2"/>
      </w:pPr>
      <w:r>
        <w:t>Regeste</w:t>
      </w:r>
    </w:p>
    <w:p>
      <w:r>
        <w:t>Regeste Art. 9, 16 und 36 BV, Art. 11 Abs. 3 und Art. 21 Abs. 1 und 2 KV/SO, Informations- und Datenschutzgesetz des Kantons Solothurn; Zugang zu Unterlagen der IV-Stelle zu den Ergebnissen externer medizinischer Gutachten über die Arbeitsunfähigkeit von Gesuchstellern für IV-Leistungen. Verfassungs- und gesetzesrechtliche Regelung des Aktenzugangs im Kanton Solothurn. Die Auslegung des kantonalen Gesetzes durch das Verwaltungsgericht ist nicht willkürlich. Insbesondere ist es nicht unhaltbar, zu verlangen, dass das schutzwürdige Interesse am Aktenzugang umso grösser sein muss, je erheblicher der Aufwand für die Zugangsgewährung ausfällt. Die gesetzliche Grundlage für den Grundrechtseingriff ist daher nicht zu beanstanden. Hingegen besteht ein erhebliches Interesse am Aktenzugang. Das kantonale Verfassungsrecht beschränkt den Informationsanspruch nicht auf öffentlich zugängliche Akten und das Gesetz schliesst auch Verwaltungsjustizakten nicht vom Zugangsanspruch aus. Eine Verweigerung des Aktenzugangs kann mithin nur in Betracht fallen, wenn ein so ausserordentlicher Aufwand zu bewältigen wäre, dass der Geschäftsgang der Behörde dadurch erheblich beeinträchtigt bzw. nahezu lahmgelegt würde. Rückweisung der Streitsache an das Verwaltungsgericht zur Prüfung, ob diese Voraussetzung erfüllt ist oder nicht (E. 6-8).</w:t>
      </w:r>
    </w:p>
    <w:p>
      <w:pPr>
        <w:pStyle w:val="Heading2"/>
      </w:pPr>
      <w:r>
        <w:t>Erwägungen</w:t>
      </w:r>
    </w:p>
    <w:p>
      <w:r>
        <w:rPr>
          <w:b/>
        </w:rPr>
        <w:t>E. 6.1</w:t>
      </w:r>
    </w:p>
    <w:p>
      <w:r>
        <w:t>Gestützt auf Art. 11 Abs. 3 der Verfassung des Kantons Solothurn vom 8. Juni 1986 (KV/SO; SR 131.221) steht dem Beschwerdeführer ein Recht auf Zugang zu amtlichen Dokumenten zu. Dieses Recht gilt wie die anderen Grundrechte nicht absolut. Die Verweigerung des Zugangs stellt jedoch einen Eingriff in das Recht dar, das die entsprechenden Voraussetzungen zu erfüllen hat. Die einschlägige Bestimmung von Art. 21 Abs. 1 und 2 KV/SO verlangt dafür, unter dem Vorbehalt der Unantastbarkeit des Kerngehalts, ein überwiegendes öffentliches Interesse und eine gesetzliche Grundlage. Dies entspricht im Wesentlichen den Eingriffsvoraussetzungen von Art. 36 BV . Der Gesetzesvorbehalt ergibt sich zusätzlich aus Art. 11 Abs. 3 zweiter Satz KV/SO, wonach das Gesetz das Zugangsrecht umschreibt.</w:t>
      </w:r>
    </w:p>
    <w:p>
      <w:r>
        <w:rPr>
          <w:b/>
        </w:rPr>
        <w:t>E. 6.2</w:t>
      </w:r>
    </w:p>
    <w:p>
      <w:r>
        <w:t>Nach § 1 Abs. 2 des solothurnischen Informations- und Datenschutzgesetzes vom 21. Februar 2001 (InfoDG; BGS 114.1) bezweckt dieses Gesetz unter anderem die Förderung der Transparenz der Behördentätigkeit. Die §§ 12 ff. InfoDG regeln den Zugang zu amtlichen Dokumenten. § 12 Abs. 1 InfoDG wiederholt im Wesentlichen Art. 11 Abs. 3 KV/SO , indem darin festgehalten ist, dass jede Person das Recht auf Zugang zu amtlichen Dokumenten hat. Gemäss § 12 Abs. 2 InfoDG kann der Zugang vom Nachweis eines schutzwürdigen Interesses abhängig gemacht werden, falls er einen besonderen Aufwand der Behörde erfordert. Nach § 6 Abs. 1 InfoDG bedeutet Zugang zu amtlichen Dokumenten Einsichtnahme und Erhalten BGE 144 I 170 S. 174 von Auskünften. Gemäss § 12 Abs. 3 InfoDG geschieht die Einsichtnahme vor Ort, durch Zustellung einer Kopie oder durch elektronische Datenträger. Die §§ 13 und 14 InfoDG sehen Ausnahmen vom Zugangsrecht vor. Die §§ 15 ff. in Verbindung mit § 6 Abs. 2 und 3 InfoDG regeln den Schutz vor Missbrauch von Personendaten. Das Verfahren zur Gewährung oder Verweigerung des Aktenzugangs richtet sich nach §§ 34 ff. InfoDG.</w:t>
      </w:r>
    </w:p>
    <w:p>
      <w:r>
        <w:rPr>
          <w:b/>
        </w:rPr>
        <w:t>E. 7.1</w:t>
      </w:r>
    </w:p>
    <w:p>
      <w:r>
        <w:t>Im vorliegenden Fall empfahl die solothurnische Beauftragte für Information und Datenschutz des Kantons Solothurn, die IV-Stelle Solothurn solle jedem Gesuchsteller Zugang zu den jeweils geforderten Gutachten gewähren, wobei diese grossflächig so einzuschwärzen seien, dass nur die attestierten Arbeitsunfähigkeiten ersichtlich und keine Rückschlüsse auf die betroffenen Personen und deren Krankheitsgeschichte möglich seien. Die IV-Stelle Solothurn leistete dieser Empfehlung jedoch keine Folge.</w:t>
      </w:r>
    </w:p>
    <w:p>
      <w:r>
        <w:rPr>
          <w:b/>
        </w:rPr>
        <w:t>E. 7.2</w:t>
      </w:r>
    </w:p>
    <w:p>
      <w:r>
        <w:t>Die Regelung des solothurnischen Informations- und Datenschutzgesetzes schliesst den Aktenzugang nicht aus, wie dies etwa im Urteil des Bundesgerichts 1C_598/2014 vom 18. April 2016 betreffend Steuerdaten zutraf, sondern sieht ihn als Grundsatz vor, der lediglich unter bestimmten Voraussetzungen eingeschränkt werden darf. Insoweit bildet sie eine ausreichende gesetzliche Grundlage für eine allfällige Beschränkung des Rechts auf Zugang zu amtlichen Dokumenten. Dabei ist aber in Rechnung zu stellen, dass grundsätzlich das Transparenzgebot gilt. Der Beschwerdeführer behauptet, § 12 InfoDG verstosse gegen § 11 Abs. 3 KV/SO . Dies ist indessen nicht nachvollziehbar, setzt doch das Gesetz gerade die verfassungsrechtliche Regelung auftragsgemäss um, ohne sich davon in unzulässiger Weise zu entfernen. Worin eine Verfassungswidrigkeit liegen sollte, ist nicht ersichtlich. Der Beschwerdeführer legt auch nicht dar, dass das Gesetz als solches willkürlich wäre.</w:t>
      </w:r>
    </w:p>
    <w:p>
      <w:r>
        <w:rPr>
          <w:b/>
        </w:rPr>
        <w:t>E. 7.3</w:t>
      </w:r>
    </w:p>
    <w:p>
      <w:r>
        <w:t>Damit bleibt zu prüfen, ob die Auslegung und Anwendung des Gesetzes im vorliegenden Einzelfall unhaltbar ist. Gemäss der ständigen Praxis des Bundesgerichts ist ein Entscheid willkürlich, wenn er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BGE 144 I 170 S. 175 Ergebnis unhaltbar ist; dass eine andere Lösung ebenfalls als vertretbar oder gar zutreffender erscheint, genügt nicht ( BGE 140 III 16 E. 2.1 S. 18 f., BGE 140 III 167 E. 2.1 S. 168; BGE 137 I 1 E. 2.4 S. 5; BGE 134 II 124 E. 4.1 S. 133; je mit Hinweisen).</w:t>
      </w:r>
    </w:p>
    <w:p>
      <w:r>
        <w:rPr>
          <w:b/>
        </w:rPr>
        <w:t>E. 7.4</w:t>
      </w:r>
    </w:p>
    <w:p>
      <w:r>
        <w:t>§ 12 Abs. 1 InfoDG gewährleistet jeder Person das Recht auf Zugang zu amtlichen Dokumenten. Gemäss § 12 Abs. 2 InfoDG kann der Zugang jedoch vom Nachweis eines schutzwürdigen Interesses abhängig gemacht werden, wenn er einen besonderen Aufwand der Behörde erfordern würde. Im vorliegenden Fall ist grundsätzlich erstellt, dass die Erteilung der nachgesuchten Auskünfte mit einem beachtlichen Aufwand seitens der Verwaltung verbunden wäre. Das Verwaltungsgericht hat, anders als die IV-Stelle Solothurn, das Vorliegen eines schutzwürdigen Interesses an der Herausgabe der verlangten Daten nicht von vornherein ausgeschlossen, sondern den Versicherten und damit auch dem Beschwerdeführer ein Interesse zumindest daran zuerkannt, zu erfahren, wie viele (Teil-)Renten jährlich durch die IV-Stelle ausgesprochen würden. Das Verwaltungsgericht verneinte hingegen ein schutzwürdiges Interesse des Beschwerdeführers an der Herausgabe von früheren Begutachtungsresultaten und führte dazu im Wesentlichen aus, es bestünde dafür kein genügendes öffentliches Interesse und es sei nicht Sinn und Zweck der Informationsgesetzgebung, dass ein Rechtsanwalt, der selbst kein schutzwürdiges Interesse habe, unter dem Vorwand, im Namen von diversen einzelnen Klienten zu handeln, eine Behörde systematisch dazu veranlassen könne, ihm unter erheblichem Aufwand letztlich hunderte Gutachten zugänglich zu machen.</w:t>
      </w:r>
    </w:p>
    <w:p>
      <w:r>
        <w:rPr>
          <w:b/>
        </w:rPr>
        <w:t>E. 7.5</w:t>
      </w:r>
    </w:p>
    <w:p>
      <w:r>
        <w:t>Indessen ist weder entscheidend, ob es ein ausreichendes öffentliches Interesse am Aktenzugang gibt noch ob der Rechtsvertreter des Beschwerdeführers über ein solches Interesse verfügt. Dass der Rechtsanwalt selbst kein schutzwürdiges Interesse am verlangten Informationszugang hat, ist nicht von Belang. Er vertritt seinen Klienten, und es kommt einzig auf dessen Interessenlage an. Ein schutzwürdiges privates Interesse des Mandanten am Aktenzugang genügt. Selbstredend kann der Rechtsvertreter auch in seiner Funktion als Rechtsvertreter für seine Klientel nicht den Zugang zu irgendwelchen amtlichen Dokumenten verlangen, sondern in jedem Verfahren nur zu solchen, an denen sein jeweiliger Mandant ein Interesse hat.</w:t>
      </w:r>
    </w:p>
    <w:p>
      <w:r>
        <w:rPr>
          <w:b/>
        </w:rPr>
        <w:t>E. 7.6</w:t>
      </w:r>
    </w:p>
    <w:p>
      <w:r>
        <w:t>Die hier fragliche gutachterliche Bescheinigung von Arbeits(un)fähigkeit ist invalidenversicherungsrechtlich für den Leistungsansprecher BGE 144 I 170 S. 176 von Bedeutung. Ob es für einen Gutachter eine Tendenz gibt, Arbeitsunfähigkeit eher zurückhaltend oder grosszügig anzuerkennen, ist daher auch für die davon betroffenen Personen von Belang. Ob eine solche Tendenz aussagekräftig ist und ob sich daraus auch rechtliche Folgerungen ziehen lassen, ist zwar eine Frage, die erst im einzelnen Leistungsverfahren und nicht in demjenigen um Dokumentenzugang definitiv zu beantworten ist. Erscheint ein Dokument aber geeignet, darüber Auskunft zu erteilen, lässt sich ein schutzwürdiges Interesse an einer Einsichtnahme nicht verneinen, sofern der betroffene Leistungsansprecher konkret mit dem Einsatz eines bestimmten Gutachters in seinem Fall rechnen muss. Die entsprechende Erkenntnis ist mit Blick darauf nicht nur von theoretischem, sondern durchaus von praktischem und unter Umständen sogar von rechtlichem Nutzen. In BGE 137 V 210 E. 2.5 S. 240 f. hielt das Bundesgericht denn auch ausdrücklich fest, die medizinischen Gutachten prägten den Leistungsentscheid, was das Bedürfnis nach einer entsprechenden Sicherung des Verfahrens wecke. Dieses werde durch die grosse Streubreite der Beurteilungsmöglichkeiten und der dementsprechend geringen Vorbestimmtheit der Ergebnisse verstärkt. Das Bundesgericht leitete daraus die Notwendigkeit prozessualer Korrektive ab. Damit steht ein wesentliches privates Interesse an entsprechenden Überwachungsmechanismen für die betroffenen Personen fest, ohne dass freilich vorbestimmt ist, wie solche auszugestalten sind.</w:t>
      </w:r>
    </w:p>
    <w:p>
      <w:r>
        <w:rPr>
          <w:b/>
        </w:rPr>
        <w:t>E. 7.7</w:t>
      </w:r>
    </w:p>
    <w:p>
      <w:r>
        <w:t>Aus den dem Bundesgericht vorliegenden Akten geht nicht eindeutig hervor, inwieweit der Beschwerdeführer im ihn betreffenden Leistungsverfahren konkret mit dem Einsatz der beiden Gutachter, um dessen Expertisen es hier geht, rechnen muss. Ein solcher Beizug von Experten ist im invalidenversicherungsrechtlichen Leistungsverfahren allerdings üblich und wird im Grundsatz von keiner Seite bestritten. Wie es scheint, ist einer der beiden Gutachter nicht mehr für die IV-Stelle Solothurn tätig bzw. wird von dieser nicht mehr für invalidenversicherungsrechtliche Expertisen beigezogen. Ob bereits ein Gutachten erstellt worden ist bzw. wer genau mit der Abklärung der Arbeitsunfähigkeit im Falle des Beschwerdeführers betraut worden ist oder noch werden soll, ergibt sich nicht schlüssig aus den dem Bundesgericht vorliegenden Akten. Die vorinstanzlichen Sachverhaltsfeststellungen erweisen sich insofern als unvollständig und allenfalls ergänzungsbedürftig. Der Beschwerdeführer hat aber jedenfalls ein schutzwürdiges Interesse am verlangten BGE 144 I 170 S. 177 Aktenzugang, soweit er mit dem Beizug von einem oder von beiden der zwei fraglichen Ärzte als Gutachter in seinem Leistungsverfahren konkret rechnen muss.</w:t>
      </w:r>
    </w:p>
    <w:p>
      <w:r>
        <w:rPr>
          <w:b/>
        </w:rPr>
        <w:t>E. 7.8</w:t>
      </w:r>
    </w:p>
    <w:p>
      <w:r>
        <w:t>Indessen ist es nicht unhaltbar, zu verlangen, dass das schutzwürdige Interesse umso grösser sein muss, je erheblicher der Aufwand für die Zugangsgewährung ausfällt. Es wäre daher - mit der Vorinstanz - auch nicht willkürlich, die Einsicht gestützt auf § 12 Abs. 2 InfoDG zu verweigern, wenn das private Interesse an der Zugangsgewährung ausgesprochen gering, der erforderliche behördliche Aufwand dagegen als sehr hoch einzustufen wäre. Die gesetzliche Grundlage für den Grundrechtseingriff ist daher an sich nicht zu beanstanden.</w:t>
      </w:r>
    </w:p>
    <w:p>
      <w:r>
        <w:rPr>
          <w:b/>
        </w:rPr>
        <w:t>E. 8.1</w:t>
      </w:r>
    </w:p>
    <w:p>
      <w:r>
        <w:t>Zu prüfen bleibt allerdings noch, ob die Verweigerung der verlangten Informationen als Eingriff in die Informationsfreiheit ( Art. 16 Abs. 3 BV , Art. 11 Abs. 2 und 3 KV/SO ) auch dem öffentlichen Interesse entspricht und verhältnismässig ist. Diese Voraussetzungen prüft das Bundesgericht frei (vgl. nicht publ. E. 1.4).</w:t>
      </w:r>
    </w:p>
    <w:p>
      <w:r>
        <w:rPr>
          <w:b/>
        </w:rPr>
        <w:t>E. 8.2</w:t>
      </w:r>
    </w:p>
    <w:p>
      <w:r>
        <w:t>Nach der bundesgerichtlichen Rechtsprechung trifft die Behörde in Fällen umfangreicher Zugangsgesuche eine gewisse Pflicht, mit dem Gesuchsteller die Begehren zu präzisieren und sie damit in eine zulässige Form zu giessen (vgl. BGE 142 II 324 E. 3.5 S. 337; vgl. auch das Urteil des Bundesgerichts 1C_155/2017 vom 17. Juli 2017 E. 2.4). Die Kantonsverfassung des Kantons Solothurn vermittelt sodann dem Beschwerdeführer einen weitgehenden Anspruch auf amtliche Information. Dieser darf nur so weit ausgeschlossen werden, als das Gesetz dies selbst vorsieht ( § 11 Abs. 3 KV/SO ). § 12 InfoDG geht ebenfalls vom Recht auf Zugang zu amtlichen Dokumenten aus. Das Gesetz kennt immerhin die Einschränkung, dass dann der Nachweis eines schutzwürdigen Interesses erbracht werden muss, wenn der Aktenzugang einen besonderen Aufwand der Behörde erfordert. Im Unterschied zu Art. 3 Abs. 1 lit. a Ziff. 5 BGÖ (SR 152.3) nimmt das solothurnische Gesetz die Akten von Verwaltungsjustizverfahren, wozu auch die hier fraglichen Gutachten zählen, nicht von den zugänglichen Informationsquellen aus, selbst nicht nach der Archivierung (vgl. § 12 Abs. 4 InfoDG). Es gewährt damit einen sehr weitgehenden Öffentlichkeitsanspruch. Diese gesetzliche Ordnung gibt den Spielraum für die Interessenabwägung bei einem Eingriff in die Informationsfreiheit vor. Das kantonale BGE 144 I 170 S. 178 Verfassungsrecht beschränkt den Informationsanspruch nicht auf öffentlich zugängliche Akten und das Gesetz schliesst auch Verwaltungsjustizakten nicht vom Zugangsanspruch aus. Eine Verweigerung des Aktenzugangs kann mithin nur noch in Betracht fallen, wenn ein so ausserordentlicher Aufwand zu bewältigen wäre, dass der Geschäftsgang der Behörde dadurch nahezu lahmgelegt würde (vgl. das Urteil des Bundesgerichts 1C_155/2017 vom 17. Juli 2017 E. 2.6; BGE 142 II 324 E. 3.5 S. 337). Andernfalls ist der Zugang zu gewähren. Die an sich willkürfreie Anwendung des kantonalen Gesetzes verstösst diesfalls wegen Fehlens eines überwiegenden öffentlichen Interesses gegen die Informationsfreiheit.</w:t>
      </w:r>
    </w:p>
    <w:p>
      <w:r>
        <w:rPr>
          <w:b/>
        </w:rPr>
        <w:t>E. 8.3</w:t>
      </w:r>
    </w:p>
    <w:p>
      <w:r>
        <w:t>Das Verwaltungsgericht stellte für das Bundesgericht verbindlich fest (vgl. nicht publ. E. 1.5 und 2), dass die IV-Stelle Solothurn keine Statistik über die von den einzelnen Gutachtern erstellten Expertisen führt. Eine solche verlangt auch BGE 137 V 210 nicht. Die vom Beschwerdeführer hauptsächlich verlangte Statistik ist demnach kein existierendes amtliches Dokument, zu dem Zugang gewährt werden müsste. Sie lässt sich, nach den ebenfalls nicht zu beanstandenden vorinstanzlichen Feststellungen, auch nicht einfach, namentlich durch Knopfdruck, erstellen. Was der Beschwerdeführer dagegen vorbringt, überzeugt nicht. Er hat weder einen Anspruch auf Zugang zu dieser nicht existierenden Statistik noch darauf, dass eine solche erstellt wird.</w:t>
      </w:r>
    </w:p>
    <w:p>
      <w:r>
        <w:rPr>
          <w:b/>
        </w:rPr>
        <w:t>E. 8.4</w:t>
      </w:r>
    </w:p>
    <w:p>
      <w:r>
        <w:t>Soweit hingegen das hier strittige Gesuch mit den Vorinstanzen auch als solches um Zugang zu den einzelnen Gutachten bzw. Leistungsentscheiden verstanden wird, handelt es sich um amtliche Dokumente. Diese enthalten freilich gesundheitliche Angaben anderer Personen und damit besonders schützenswerte Personendaten (vgl. § 6 Abs. 3 InfoDG), die nach der gesetzlichen Ordnung von § 21 Abs. 1 in Verbindung mit § 15 und § 23 InfoDG nicht an Privatpersonen herausgegeben werden dürfen. Wie das Verwaltungsgericht zutreffend festhält, müssten diese Dokumente daher vor einer Herausgabe anonymisiert werden. Die Vorinstanz erachtet den dabei anfallenden Aufwand als für die IV-Stelle Solothurn unzumutbar. Dies überzeugt allerdings nur teilweise.</w:t>
      </w:r>
    </w:p>
    <w:p>
      <w:r>
        <w:rPr>
          <w:b/>
        </w:rPr>
        <w:t>E. 8.5</w:t>
      </w:r>
    </w:p>
    <w:p>
      <w:r>
        <w:t>Wie dargelegt (vgl. vorne E. 8.2), ist einzig entscheidend, ob der anfallende Aufwand für den verlangten Aktenzugang den Geschäftsgang der IV-Stelle Solothurn erheblich beeinträchtigen bzw. lahmlegen würde. Es ist bereits bekannt, dass es um 75 Gutachten von BGE 144 I 170 S. 179 Dr. B. und 34 von Dr. C. geht. Die entsprechende elektronische Zuordnung liess sich offenbar ohne grossen Aufwand vornehmen. Mit dem Verwaltungsgericht ist freilich davon auszugehen, dass das Anonymisieren nicht gänzlich automatisch erfolgen kann, sondern einen gewissen manuellen und intellektuellen Einsatz bedingt. In diesem Sinne trifft es zweifellos zu, dass das Anonymisieren von 109 ganzen Gutachten oder Leistungsentscheiden mit einem sehr grossen Aufwand bzw. mit einer ausserordentlichen Belastung der IV-Stelle Solothurn verbunden wäre. Eine Herausgabe der vollständigen Dokumente fällt damit wohl ausser Betracht.</w:t>
      </w:r>
    </w:p>
    <w:p>
      <w:r>
        <w:rPr>
          <w:b/>
        </w:rPr>
        <w:t>E. 8.6</w:t>
      </w:r>
    </w:p>
    <w:p>
      <w:r>
        <w:t>Ein solcher integraler Zugang zu den Expertisen ist aber gar nicht erforderlich. Für die Bedürfnisse des Beschwerdeführers ist einzig von Belang, wie oft sich die Gutachter, mit deren Expertise er in seinem Leistungsverfahren rechnen muss, in den ihnen übertragenen Gutachten für und gegen Arbeitsunfähigkeit (von über 40 %) ausgesprochen haben. Dafür genügen vermutlich jeweils eine einzige oder allenfalls eine bis zwei, vornehmlich wohl die letzten Seiten der Gutachten oder, falls dies für die IV-Stelle einfacher sein sollte, derjenigen Teile der Leistungsentscheide, aus denen sich ergibt, ob das Gutachten eine Arbeitsunfähigkeit bejahte oder verneinte. Ein solcher Aufwand erscheint zwar ebenfalls nicht gering, würde den Geschäftsgang der IV-Stelle Solothurn aber kaum lahmlegen (vgl. den in BGE 142 II 324 E. 3.7 S. 338 ff. ebenfalls als zumutbar beurteilten Anonymisierungsaufwand; vgl. sodann das Urteil des Bundesgerichts 1C_155/2017 vom 17. Juli 2017 E. 2.6 und 3). Wie gross der erforderliche Aufwand wäre, ist allerdings nicht bekannt und ergibt sich insbesondere nicht aus den Akten. Das Verwaltungsgericht prüfte dies im angefochtenen Urteil nicht konkret. Dies erweist sich jedoch als unerlässlich, um über den Zugangsanspruch des Beschwerdeführers zu entscheiden.</w:t>
      </w:r>
    </w:p>
    <w:p>
      <w:r>
        <w:rPr>
          <w:b/>
        </w:rPr>
        <w:t>E. 8.7</w:t>
      </w:r>
    </w:p>
    <w:p>
      <w:r>
        <w:t>Die IV-Stelle Solothurn verweist darauf, dass in parallelen Verfahren weitere analoge Gesuche eingereicht worden seien, weshalb im Ergebnis mit der Auswertung von mehreren hundert Gutachten zu rechnen sei. Ein solcher Parallelfall ist denn auch am Bundesgericht unter der Dossiernummer 1C_467/2017 hängig, worüber grundsätzlich separat zu entscheiden ist. Damit den Gesuchen stattgegeben werden kann, ist jedoch in jedem einzelnen Fall erforderlich, dass der jeweilige Gesuchsteller selbst über ein schutzwürdiges Interesse an den verlangten Informationen verfügt. Wenn ein solches BGE 144 I 170 S. 180 vorliegt, vermag der Umstand, dass es weitere analoge Anliegen gibt, den Anspruch auf Dokumentenzugang im Einzelfall nicht zu beseitigen. Allenfalls liegt es an der betroffenen Behörde, die mit dem geringsten Aufwand verbundene Gesamtlösung zu suchen. Unter Umständen kann es sich dann doch rechtfertigen, künftig eine entsprechende Statistik zu führen, selbst wenn es auf die Erstellung einer solchen grundsätzlich keinen individuellen Anspruch gibt. Es ist auch insofern kaum davon auszugehen, dass das Führen einer solchen Statistik den ordentlichen Geschäftsgang nahezu lahmlegen würde. Auch dies lässt sich jedoch aufgrund der vorliegenden Akten nicht abschliessend beurteilen.</w:t>
      </w:r>
    </w:p>
    <w:p>
      <w:r>
        <w:rPr>
          <w:b/>
        </w:rPr>
        <w:t>E. 8.8</w:t>
      </w:r>
    </w:p>
    <w:p>
      <w:r>
        <w:t>Schliesslich macht der Beschwerdeführer geltend, er sei bereit, den anfallenden Aufwand zu entschädigen. Bei der Aufwandentschädigung handelt es sich aber nicht um eine Voraussetzung, sondern um eine Folge der Zugangsgewährung. Immerhin ist eine Gebührenpflicht dann gesetzlich vorgesehen, wenn wie hier ein besonderer Aufwand anfällt. Dabei richtet sich die Gebühr nach dem Gebührentarif bzw. den einschlägigen gebührenrechtlichen Voraussetzungen und Grundsätzen (vgl. § 40 InfoDG) und darf insbesondere nicht prohibitiv ausfallen. Im Übrigen ist hier darauf nicht weiter einzugehen.</w:t>
      </w:r>
    </w:p>
    <w:p>
      <w:r>
        <w:rPr>
          <w:b/>
        </w:rPr>
        <w:t>E. 8.9</w:t>
      </w:r>
    </w:p>
    <w:p>
      <w:r>
        <w:t>Zusammenfassend ergibt sich, dass die vorliegende Aktenlage nicht ausreicht, um den Aufwand mit genügender Klarheit abzuschätzen, der für die IV-Stelle Solothurn anfallen würde, wenn dem Beschwerdeführer die ihm zustehenden Informationen übermittelt würden. Überdies ist nicht erstellt, ob der Beschwerdeführer im Leistungsverfahren konkret mit dem Beizug von mindestens einem oder von beiden fraglichen Gutachtern rechnen muss. In diesem Sinne erweisen sich die vorinstanzlichen Sachverhaltsfeststellungen als ungenügend. Die Sache ist an das Verwaltungsgericht zurückzuweisen zur Vornahme ergänzender Abklärungen. Es wird insbesondere bei der IV-Stelle Solothurn den erforderlichen Aufwand für die Bereitstellung der verlangten wesentlichen Informationen im vorne beschriebenen Umfang (vgl. E. 8.5-8.7) konkreter abzuklären haben. Der fragliche Aufwand bezieht sich auf die Gutachten oder Leistungsentscheide, die Aufschluss über die Anerkennung von Arbeitsunfähigkeit (von über 40 %) der Ärzte Dres. B. und C. in den von ihnen begutachteten Fällen gewähren, soweit diese im invalidenrechtlichen Leistungsverfahren des Beschwerdeführers als Experten beigezogen BGE 144 I 170 S. 181 wurden oder noch werden. Gestützt darauf dürfte ihm der Aktenzugang nur dann verweigert werden, wenn sich ergeben sollte, dass der nötige Aufwand für die Bereitstellung der fraglichen Informationen den ordentlichen Geschäftsgang der IV-Stelle Solothurn nahezu lahmlegen würde. Andernfalls wären ihm in geeigneter Form die verlangten Auskünfte zu erteilen bzw. Unterlagen zuzustellen.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